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0085" w14:textId="1FAB516F" w:rsidR="002A50A2" w:rsidRPr="002A50A2" w:rsidRDefault="002A50A2" w:rsidP="002A50A2">
      <w:pPr>
        <w:autoSpaceDE w:val="0"/>
        <w:autoSpaceDN w:val="0"/>
        <w:spacing w:after="0" w:line="240" w:lineRule="auto"/>
        <w:rPr>
          <w:rFonts w:ascii="Tahoma" w:eastAsia="Times New Roman" w:hAnsi="Tahoma" w:cs="Tahoma"/>
          <w:lang w:eastAsia="de-DE"/>
        </w:rPr>
      </w:pPr>
      <w:r w:rsidRPr="002A50A2">
        <w:rPr>
          <w:rFonts w:ascii="Tahoma" w:eastAsia="Times New Roman" w:hAnsi="Tahoma" w:cs="Tahoma"/>
          <w:lang w:eastAsia="de-DE"/>
        </w:rPr>
        <w:t>Bericht über die Prüfung de</w:t>
      </w:r>
      <w:r w:rsidR="000D770F">
        <w:rPr>
          <w:rFonts w:ascii="Tahoma" w:eastAsia="Times New Roman" w:hAnsi="Tahoma" w:cs="Tahoma"/>
          <w:lang w:eastAsia="de-DE"/>
        </w:rPr>
        <w:t>r</w:t>
      </w:r>
    </w:p>
    <w:p w14:paraId="1B17CAC8" w14:textId="24238816" w:rsidR="002A50A2" w:rsidRPr="002A50A2" w:rsidRDefault="000D770F" w:rsidP="002A50A2">
      <w:pPr>
        <w:autoSpaceDE w:val="0"/>
        <w:autoSpaceDN w:val="0"/>
        <w:spacing w:after="0" w:line="240" w:lineRule="auto"/>
        <w:rPr>
          <w:rFonts w:ascii="Gill Sans" w:eastAsia="Times New Roman" w:hAnsi="Gill Sans" w:cs="Gill Sans"/>
          <w:sz w:val="36"/>
          <w:szCs w:val="36"/>
          <w:lang w:eastAsia="de-DE"/>
        </w:rPr>
      </w:pPr>
      <w:r w:rsidRPr="00E93301">
        <w:rPr>
          <w:rFonts w:ascii="Gill Sans" w:eastAsia="Times New Roman" w:hAnsi="Gill Sans" w:cs="Gill Sans"/>
          <w:sz w:val="36"/>
          <w:szCs w:val="36"/>
          <w:highlight w:val="yellow"/>
          <w:lang w:eastAsia="de-DE"/>
        </w:rPr>
        <w:t>KLJB NAME</w:t>
      </w:r>
      <w:r w:rsidR="002A50A2" w:rsidRPr="002A50A2">
        <w:rPr>
          <w:rFonts w:ascii="Gill Sans" w:eastAsia="Times New Roman" w:hAnsi="Gill Sans" w:cs="Gill Sans"/>
          <w:sz w:val="36"/>
          <w:szCs w:val="36"/>
          <w:lang w:eastAsia="de-DE"/>
        </w:rPr>
        <w:t xml:space="preserve"> </w:t>
      </w:r>
    </w:p>
    <w:p w14:paraId="7ACB13AC" w14:textId="42C7E365" w:rsidR="001540F5" w:rsidRPr="001540F5" w:rsidRDefault="002A50A2" w:rsidP="002A50A2">
      <w:pPr>
        <w:autoSpaceDE w:val="0"/>
        <w:autoSpaceDN w:val="0"/>
        <w:spacing w:after="0" w:line="240" w:lineRule="auto"/>
        <w:rPr>
          <w:rFonts w:ascii="Gill Sans" w:eastAsia="Times New Roman" w:hAnsi="Gill Sans" w:cs="Gill Sans"/>
          <w:sz w:val="36"/>
          <w:szCs w:val="36"/>
          <w:lang w:eastAsia="de-DE"/>
        </w:rPr>
      </w:pPr>
      <w:r w:rsidRPr="002A50A2">
        <w:rPr>
          <w:rFonts w:ascii="Gill Sans" w:eastAsia="Times New Roman" w:hAnsi="Gill Sans" w:cs="Gill Sans"/>
          <w:sz w:val="36"/>
          <w:szCs w:val="36"/>
          <w:lang w:eastAsia="de-DE"/>
        </w:rPr>
        <w:t>Jahresabschluss 31.12.</w:t>
      </w:r>
      <w:r w:rsidRPr="00E93301">
        <w:rPr>
          <w:rFonts w:ascii="Gill Sans" w:eastAsia="Times New Roman" w:hAnsi="Gill Sans" w:cs="Gill Sans"/>
          <w:sz w:val="36"/>
          <w:szCs w:val="36"/>
          <w:highlight w:val="yellow"/>
          <w:lang w:eastAsia="de-DE"/>
        </w:rPr>
        <w:t>20</w:t>
      </w:r>
      <w:r w:rsidR="001540F5" w:rsidRPr="00E93301">
        <w:rPr>
          <w:rFonts w:ascii="Gill Sans" w:eastAsia="Times New Roman" w:hAnsi="Gill Sans" w:cs="Gill Sans"/>
          <w:sz w:val="36"/>
          <w:szCs w:val="36"/>
          <w:highlight w:val="yellow"/>
          <w:lang w:eastAsia="de-DE"/>
        </w:rPr>
        <w:t>2</w:t>
      </w:r>
      <w:r w:rsidR="00851352" w:rsidRPr="00E93301">
        <w:rPr>
          <w:rFonts w:ascii="Gill Sans" w:eastAsia="Times New Roman" w:hAnsi="Gill Sans" w:cs="Gill Sans"/>
          <w:sz w:val="36"/>
          <w:szCs w:val="36"/>
          <w:highlight w:val="yellow"/>
          <w:lang w:eastAsia="de-DE"/>
        </w:rPr>
        <w:t>4</w:t>
      </w:r>
    </w:p>
    <w:p w14:paraId="5BBEB674" w14:textId="77777777" w:rsidR="002A50A2" w:rsidRPr="002A50A2" w:rsidRDefault="002A50A2" w:rsidP="002A50A2">
      <w:pPr>
        <w:autoSpaceDE w:val="0"/>
        <w:autoSpaceDN w:val="0"/>
        <w:spacing w:after="0" w:line="240" w:lineRule="auto"/>
        <w:rPr>
          <w:rFonts w:ascii="Tahoma" w:eastAsia="Times New Roman" w:hAnsi="Tahoma" w:cs="Tahoma"/>
          <w:lang w:eastAsia="de-DE"/>
        </w:rPr>
      </w:pPr>
    </w:p>
    <w:p w14:paraId="3E6A5B7B" w14:textId="4054366B" w:rsidR="002A50A2" w:rsidRPr="002A50A2" w:rsidRDefault="002A50A2" w:rsidP="002A50A2">
      <w:pPr>
        <w:widowControl w:val="0"/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Gemäß Satzung sind die Bücher des Vereins jährlich durch zwei Kassenprüfer</w:t>
      </w:r>
      <w:r w:rsidR="001C5367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*innen</w:t>
      </w: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 zu prüfen. Kassenprüfer</w:t>
      </w:r>
      <w:r w:rsidR="001C5367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 für den Jahresabschluss </w:t>
      </w:r>
      <w:r w:rsidR="001C5367" w:rsidRPr="00E93301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de-DE"/>
        </w:rPr>
        <w:t>202</w:t>
      </w:r>
      <w:r w:rsidR="00851352" w:rsidRPr="00E93301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de-DE"/>
        </w:rPr>
        <w:t>4</w:t>
      </w:r>
      <w:r w:rsidR="001C5367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 sind nach Wahl durch die </w:t>
      </w:r>
      <w:r w:rsidR="000D770F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Mitgliederversammlung</w:t>
      </w:r>
      <w:r w:rsidR="000A696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 </w:t>
      </w:r>
      <w:r w:rsidR="000D770F" w:rsidRPr="00E93301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de-DE"/>
        </w:rPr>
        <w:t>NAME</w:t>
      </w:r>
      <w:r w:rsidR="000D770F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 und </w:t>
      </w:r>
      <w:r w:rsidR="000D770F" w:rsidRPr="00E93301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de-DE"/>
        </w:rPr>
        <w:t>NAME</w:t>
      </w:r>
      <w:r w:rsidR="000A696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.</w:t>
      </w:r>
    </w:p>
    <w:p w14:paraId="11444146" w14:textId="02D87F1B" w:rsidR="002A50A2" w:rsidRPr="002A50A2" w:rsidRDefault="002A50A2" w:rsidP="002A50A2">
      <w:pPr>
        <w:widowControl w:val="0"/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Die Prüfung erfolgte am </w:t>
      </w:r>
      <w:r w:rsidR="000D770F" w:rsidRPr="00E93301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de-DE"/>
        </w:rPr>
        <w:t>XY</w:t>
      </w:r>
      <w:r w:rsidR="000D770F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, A</w:t>
      </w: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uskunft gab</w:t>
      </w:r>
      <w:r w:rsidR="00C824AF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en</w:t>
      </w: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 </w:t>
      </w:r>
      <w:commentRangeStart w:id="0"/>
      <w:r w:rsidR="000D770F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NAME</w:t>
      </w: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 </w:t>
      </w:r>
      <w:r w:rsidR="000D770F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(Kassierer*in</w:t>
      </w: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)</w:t>
      </w:r>
      <w:r w:rsidR="0085135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 und</w:t>
      </w:r>
      <w:r w:rsidR="000A696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 </w:t>
      </w:r>
      <w:r w:rsidR="000D770F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NAME</w:t>
      </w: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 (</w:t>
      </w:r>
      <w:r w:rsidR="000D770F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Vorsitz</w:t>
      </w: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)</w:t>
      </w:r>
      <w:commentRangeEnd w:id="0"/>
      <w:r w:rsidR="00E93301" w:rsidRPr="002A50A2">
        <w:rPr>
          <w:rStyle w:val="Kommentarzeichen"/>
          <w:rFonts w:ascii="Tahoma" w:eastAsia="Times New Roman" w:hAnsi="Tahoma" w:cs="Tahoma"/>
          <w:color w:val="000000"/>
          <w:sz w:val="20"/>
          <w:szCs w:val="20"/>
          <w:lang w:eastAsia="de-DE"/>
        </w:rPr>
        <w:commentReference w:id="0"/>
      </w: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. </w:t>
      </w:r>
    </w:p>
    <w:p w14:paraId="669F0717" w14:textId="72304EF5" w:rsidR="002A50A2" w:rsidRPr="002A50A2" w:rsidRDefault="002A50A2" w:rsidP="000D770F">
      <w:pPr>
        <w:widowControl w:val="0"/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In diesem Geschäftsjahr wurde mit einem</w:t>
      </w:r>
      <w:commentRangeStart w:id="1"/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 positiven Ergebnis in </w:t>
      </w:r>
      <w:r w:rsidRPr="002A50A2">
        <w:rPr>
          <w:rFonts w:ascii="Tahoma" w:eastAsia="Times New Roman" w:hAnsi="Tahoma" w:cs="Tahoma"/>
          <w:sz w:val="20"/>
          <w:szCs w:val="20"/>
          <w:lang w:eastAsia="de-DE"/>
        </w:rPr>
        <w:t>Höhe von</w:t>
      </w:r>
      <w:r w:rsidR="000D770F">
        <w:rPr>
          <w:rFonts w:ascii="Tahoma" w:eastAsia="Times New Roman" w:hAnsi="Tahoma" w:cs="Tahoma"/>
          <w:sz w:val="20"/>
          <w:szCs w:val="20"/>
          <w:lang w:eastAsia="de-DE"/>
        </w:rPr>
        <w:t xml:space="preserve"> </w:t>
      </w:r>
      <w:r w:rsidR="00851352">
        <w:rPr>
          <w:rFonts w:ascii="Tahoma" w:eastAsia="Times New Roman" w:hAnsi="Tahoma" w:cs="Tahoma"/>
          <w:sz w:val="20"/>
          <w:szCs w:val="20"/>
          <w:lang w:eastAsia="de-DE"/>
        </w:rPr>
        <w:t xml:space="preserve"> </w:t>
      </w:r>
      <w:r w:rsidR="000A6962" w:rsidRPr="000A6962">
        <w:rPr>
          <w:rFonts w:ascii="Tahoma" w:eastAsia="Times New Roman" w:hAnsi="Tahoma" w:cs="Tahoma"/>
          <w:sz w:val="20"/>
          <w:szCs w:val="20"/>
          <w:lang w:eastAsia="de-DE"/>
        </w:rPr>
        <w:t>€</w:t>
      </w:r>
      <w:commentRangeEnd w:id="1"/>
      <w:r w:rsidR="00E93301" w:rsidRPr="002A50A2">
        <w:rPr>
          <w:rStyle w:val="Kommentarzeichen"/>
          <w:rFonts w:ascii="Tahoma" w:eastAsia="Times New Roman" w:hAnsi="Tahoma" w:cs="Tahoma"/>
          <w:sz w:val="20"/>
          <w:szCs w:val="20"/>
          <w:lang w:eastAsia="de-DE"/>
        </w:rPr>
        <w:commentReference w:id="1"/>
      </w:r>
      <w:r w:rsidRPr="002A50A2">
        <w:rPr>
          <w:rFonts w:ascii="Tahoma" w:eastAsia="Times New Roman" w:hAnsi="Tahoma" w:cs="Tahoma"/>
          <w:sz w:val="20"/>
          <w:szCs w:val="20"/>
          <w:lang w:eastAsia="de-DE"/>
        </w:rPr>
        <w:t xml:space="preserve"> abgeschlossen</w:t>
      </w: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. </w:t>
      </w:r>
    </w:p>
    <w:p w14:paraId="7DDFE4E7" w14:textId="25A0A865" w:rsidR="002A50A2" w:rsidRPr="002A50A2" w:rsidRDefault="002A50A2" w:rsidP="002A50A2">
      <w:pPr>
        <w:widowControl w:val="0"/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Der Prüfung lagen folgende Unterlagen für das Jahr </w:t>
      </w:r>
      <w:r w:rsidRPr="00E93301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de-DE"/>
        </w:rPr>
        <w:t>20</w:t>
      </w:r>
      <w:r w:rsidR="00474528" w:rsidRPr="00E93301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de-DE"/>
        </w:rPr>
        <w:t>2</w:t>
      </w:r>
      <w:r w:rsidR="00851352" w:rsidRPr="00E93301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de-DE"/>
        </w:rPr>
        <w:t>4</w:t>
      </w: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 vor:</w:t>
      </w:r>
    </w:p>
    <w:p w14:paraId="56C26817" w14:textId="77777777" w:rsidR="000D770F" w:rsidRDefault="002A50A2" w:rsidP="000D770F">
      <w:pPr>
        <w:widowControl w:val="0"/>
        <w:numPr>
          <w:ilvl w:val="0"/>
          <w:numId w:val="1"/>
        </w:numPr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Vorläufige </w:t>
      </w:r>
      <w:r w:rsidR="000D770F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Einnahmen-Überschuss-Rechnung</w:t>
      </w: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 </w:t>
      </w:r>
      <w:r w:rsidRPr="00E93301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de-DE"/>
        </w:rPr>
        <w:t>20</w:t>
      </w:r>
      <w:r w:rsidR="00474528" w:rsidRPr="00E93301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de-DE"/>
        </w:rPr>
        <w:t>2</w:t>
      </w:r>
      <w:r w:rsidR="00851352" w:rsidRPr="00E93301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de-DE"/>
        </w:rPr>
        <w:t>4</w:t>
      </w:r>
    </w:p>
    <w:p w14:paraId="02010A61" w14:textId="079E1619" w:rsidR="002A50A2" w:rsidRDefault="002A50A2" w:rsidP="000D770F">
      <w:pPr>
        <w:widowControl w:val="0"/>
        <w:numPr>
          <w:ilvl w:val="0"/>
          <w:numId w:val="1"/>
        </w:numPr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  <w:r w:rsidRPr="000D770F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Buchungsbelege und Berechnungen</w:t>
      </w:r>
    </w:p>
    <w:p w14:paraId="1A34C282" w14:textId="7DA3514C" w:rsidR="000D770F" w:rsidRDefault="000D770F" w:rsidP="000D770F">
      <w:pPr>
        <w:widowControl w:val="0"/>
        <w:numPr>
          <w:ilvl w:val="0"/>
          <w:numId w:val="1"/>
        </w:numPr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Unterlagen Barkasse</w:t>
      </w:r>
    </w:p>
    <w:p w14:paraId="36FE41B0" w14:textId="26297C9C" w:rsidR="000D770F" w:rsidRPr="000D770F" w:rsidRDefault="000D770F" w:rsidP="000D770F">
      <w:pPr>
        <w:widowControl w:val="0"/>
        <w:numPr>
          <w:ilvl w:val="0"/>
          <w:numId w:val="1"/>
        </w:numPr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Kontoauszüge</w:t>
      </w:r>
    </w:p>
    <w:p w14:paraId="7CF7DFC2" w14:textId="77777777" w:rsidR="002A50A2" w:rsidRDefault="002A50A2" w:rsidP="002A50A2">
      <w:pPr>
        <w:widowControl w:val="0"/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8"/>
          <w:szCs w:val="28"/>
          <w:lang w:eastAsia="de-DE"/>
        </w:rPr>
      </w:pPr>
    </w:p>
    <w:p w14:paraId="6A534D99" w14:textId="77777777" w:rsidR="00851352" w:rsidRPr="002A50A2" w:rsidRDefault="00851352" w:rsidP="002A50A2">
      <w:pPr>
        <w:widowControl w:val="0"/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8"/>
          <w:szCs w:val="28"/>
          <w:lang w:eastAsia="de-DE"/>
        </w:rPr>
      </w:pPr>
    </w:p>
    <w:p w14:paraId="4C502258" w14:textId="77777777" w:rsidR="002A50A2" w:rsidRPr="002A50A2" w:rsidRDefault="002A50A2" w:rsidP="002A50A2">
      <w:pPr>
        <w:autoSpaceDE w:val="0"/>
        <w:autoSpaceDN w:val="0"/>
        <w:spacing w:after="0" w:line="240" w:lineRule="auto"/>
        <w:rPr>
          <w:rFonts w:ascii="Gill Sans" w:eastAsia="Times New Roman" w:hAnsi="Gill Sans" w:cs="Gill Sans"/>
          <w:sz w:val="28"/>
          <w:szCs w:val="28"/>
          <w:lang w:eastAsia="de-DE"/>
        </w:rPr>
      </w:pPr>
      <w:r w:rsidRPr="002A50A2">
        <w:rPr>
          <w:rFonts w:ascii="Gill Sans" w:eastAsia="Times New Roman" w:hAnsi="Gill Sans" w:cs="Gill Sans"/>
          <w:sz w:val="28"/>
          <w:szCs w:val="28"/>
          <w:lang w:eastAsia="de-DE"/>
        </w:rPr>
        <w:t xml:space="preserve">Prüfungsumfang </w:t>
      </w:r>
    </w:p>
    <w:p w14:paraId="3942671B" w14:textId="6676EE04" w:rsidR="002A50A2" w:rsidRPr="002A50A2" w:rsidRDefault="002A50A2" w:rsidP="002A50A2">
      <w:pPr>
        <w:widowControl w:val="0"/>
        <w:numPr>
          <w:ilvl w:val="0"/>
          <w:numId w:val="2"/>
        </w:numPr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Durchsicht und Plausibilitätsprüfung der </w:t>
      </w:r>
      <w:r w:rsidR="000D770F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Umsätze</w:t>
      </w:r>
    </w:p>
    <w:p w14:paraId="452FF097" w14:textId="2C163C64" w:rsidR="002A50A2" w:rsidRPr="000D770F" w:rsidRDefault="002A50A2" w:rsidP="000D770F">
      <w:pPr>
        <w:widowControl w:val="0"/>
        <w:numPr>
          <w:ilvl w:val="0"/>
          <w:numId w:val="2"/>
        </w:numPr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Überprüfung der Endbestände der einzelnen </w:t>
      </w:r>
      <w:r w:rsidR="000D770F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Konten/Barkasse</w:t>
      </w:r>
    </w:p>
    <w:p w14:paraId="5B2DAF90" w14:textId="77777777" w:rsidR="00474528" w:rsidRPr="002A50A2" w:rsidRDefault="00474528" w:rsidP="002A50A2">
      <w:pPr>
        <w:widowControl w:val="0"/>
        <w:numPr>
          <w:ilvl w:val="0"/>
          <w:numId w:val="2"/>
        </w:numPr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Stichprobenprüfung einzelner Belege</w:t>
      </w:r>
    </w:p>
    <w:p w14:paraId="02B517EF" w14:textId="77777777" w:rsidR="002A50A2" w:rsidRPr="002A50A2" w:rsidRDefault="002A50A2" w:rsidP="002A50A2">
      <w:pPr>
        <w:widowControl w:val="0"/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br/>
        <w:t>Insgesamt wurden uns auf alle Fragen zufriedenstellende Antworten gegeben.</w:t>
      </w:r>
    </w:p>
    <w:p w14:paraId="7863DF86" w14:textId="77777777" w:rsidR="002A50A2" w:rsidRPr="002A50A2" w:rsidRDefault="002A50A2" w:rsidP="002A50A2">
      <w:pPr>
        <w:widowControl w:val="0"/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</w:p>
    <w:p w14:paraId="2A82FE43" w14:textId="77777777" w:rsidR="002A50A2" w:rsidRPr="002A50A2" w:rsidRDefault="002A50A2" w:rsidP="002A50A2">
      <w:pPr>
        <w:autoSpaceDE w:val="0"/>
        <w:autoSpaceDN w:val="0"/>
        <w:spacing w:after="0" w:line="240" w:lineRule="auto"/>
        <w:rPr>
          <w:rFonts w:ascii="Gill Sans" w:eastAsia="Times New Roman" w:hAnsi="Gill Sans" w:cs="Gill Sans"/>
          <w:sz w:val="28"/>
          <w:szCs w:val="28"/>
          <w:lang w:eastAsia="de-DE"/>
        </w:rPr>
      </w:pPr>
      <w:r w:rsidRPr="002A50A2">
        <w:rPr>
          <w:rFonts w:ascii="Gill Sans" w:eastAsia="Times New Roman" w:hAnsi="Gill Sans" w:cs="Gill Sans"/>
          <w:sz w:val="28"/>
          <w:szCs w:val="28"/>
          <w:lang w:eastAsia="de-DE"/>
        </w:rPr>
        <w:t>Fazit</w:t>
      </w:r>
    </w:p>
    <w:p w14:paraId="6C632902" w14:textId="2AB35D5D" w:rsidR="002A50A2" w:rsidRPr="002A50A2" w:rsidRDefault="002A50A2" w:rsidP="002A50A2">
      <w:pPr>
        <w:widowControl w:val="0"/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Die Buchführung ist nachvollziehbar. Es liegen für die Buchungen durchgängig aussagefähige Belege vor. Originalbelege, die </w:t>
      </w:r>
      <w:r w:rsidR="000D770F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für Fördermittel weitergegeben wurden</w:t>
      </w: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, wurden durch Kopien in der Buchführung dokumentiert und zusätzlich durch einen Hinweis kenntlich gemacht.</w:t>
      </w:r>
      <w:r w:rsidR="000D770F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 </w:t>
      </w: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Der Jahresabschluss ist korrekt aus der Buchführung entwickelt. </w:t>
      </w:r>
    </w:p>
    <w:p w14:paraId="33291A41" w14:textId="77777777" w:rsidR="002A50A2" w:rsidRPr="002A50A2" w:rsidRDefault="002A50A2" w:rsidP="002A50A2">
      <w:pPr>
        <w:widowControl w:val="0"/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  <w:r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Wir empfehlen die Entlastung des Vorstandes.</w:t>
      </w:r>
    </w:p>
    <w:p w14:paraId="4AE0F213" w14:textId="77777777" w:rsidR="002A50A2" w:rsidRPr="002A50A2" w:rsidRDefault="002A50A2" w:rsidP="002A50A2">
      <w:pPr>
        <w:widowControl w:val="0"/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</w:p>
    <w:p w14:paraId="32B3A12A" w14:textId="6C41EA6B" w:rsidR="002A50A2" w:rsidRPr="002A50A2" w:rsidRDefault="000D770F" w:rsidP="002A50A2">
      <w:pPr>
        <w:widowControl w:val="0"/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  <w:r w:rsidRPr="00E93301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de-DE"/>
        </w:rPr>
        <w:t>ORT; DATUM</w:t>
      </w:r>
    </w:p>
    <w:p w14:paraId="303A8F11" w14:textId="77777777" w:rsidR="002A50A2" w:rsidRPr="002A50A2" w:rsidRDefault="002A50A2" w:rsidP="002A50A2">
      <w:pPr>
        <w:widowControl w:val="0"/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</w:p>
    <w:p w14:paraId="518F4B9A" w14:textId="362D8B74" w:rsidR="002A50A2" w:rsidRPr="002A50A2" w:rsidRDefault="002A50A2" w:rsidP="002A50A2">
      <w:pPr>
        <w:widowControl w:val="0"/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</w:p>
    <w:p w14:paraId="01543747" w14:textId="155A98C3" w:rsidR="002A50A2" w:rsidRPr="002A50A2" w:rsidRDefault="000D770F" w:rsidP="002A50A2">
      <w:pPr>
        <w:widowControl w:val="0"/>
        <w:autoSpaceDE w:val="0"/>
        <w:autoSpaceDN w:val="0"/>
        <w:spacing w:before="56" w:after="56" w:line="340" w:lineRule="atLeast"/>
        <w:jc w:val="both"/>
        <w:rPr>
          <w:rFonts w:ascii="Tahoma" w:eastAsia="Times New Roman" w:hAnsi="Tahoma" w:cs="Tahoma"/>
          <w:color w:val="000000"/>
          <w:sz w:val="20"/>
          <w:szCs w:val="20"/>
          <w:lang w:eastAsia="de-DE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 xml:space="preserve">(NAME + Unterschrift KASSENPRÜFER)   </w:t>
      </w:r>
      <w:r w:rsidR="002A50A2"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ab/>
      </w:r>
      <w:r w:rsidR="002A50A2"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ab/>
      </w:r>
      <w:r w:rsidR="002A50A2" w:rsidRPr="002A50A2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ab/>
      </w:r>
      <w:r w:rsidR="00A9221D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(</w:t>
      </w:r>
      <w:r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NAME + Unterschrift KASSENPRÜFER</w:t>
      </w:r>
      <w:r w:rsidR="00A9221D">
        <w:rPr>
          <w:rFonts w:ascii="Tahoma" w:eastAsia="Times New Roman" w:hAnsi="Tahoma" w:cs="Tahoma"/>
          <w:color w:val="000000"/>
          <w:sz w:val="20"/>
          <w:szCs w:val="20"/>
          <w:lang w:eastAsia="de-DE"/>
        </w:rPr>
        <w:t>)</w:t>
      </w:r>
    </w:p>
    <w:p w14:paraId="16D95A97" w14:textId="77777777" w:rsidR="00C95284" w:rsidRDefault="00C95284" w:rsidP="00474528">
      <w:pPr>
        <w:widowControl w:val="0"/>
        <w:autoSpaceDE w:val="0"/>
        <w:autoSpaceDN w:val="0"/>
        <w:spacing w:before="56" w:after="56" w:line="340" w:lineRule="atLeast"/>
        <w:jc w:val="both"/>
      </w:pPr>
    </w:p>
    <w:sectPr w:rsidR="00C95284"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roike, Manuel" w:date="2025-11-06T11:16:00Z" w:initials="MT">
    <w:p w14:paraId="4BE1EF20" w14:textId="77777777" w:rsidR="00E93301" w:rsidRDefault="00E93301" w:rsidP="00E93301">
      <w:pPr>
        <w:pStyle w:val="Kommentartext"/>
      </w:pPr>
      <w:r>
        <w:rPr>
          <w:rStyle w:val="Kommentarzeichen"/>
        </w:rPr>
        <w:annotationRef/>
      </w:r>
      <w:r>
        <w:t>Ggf. anpassen, wer dabei ist.</w:t>
      </w:r>
    </w:p>
  </w:comment>
  <w:comment w:id="1" w:author="Troike, Manuel" w:date="2025-11-06T11:17:00Z" w:initials="MT">
    <w:p w14:paraId="37E0235D" w14:textId="77777777" w:rsidR="00E93301" w:rsidRDefault="00E93301" w:rsidP="00E93301">
      <w:pPr>
        <w:pStyle w:val="Kommentartext"/>
      </w:pPr>
      <w:r>
        <w:rPr>
          <w:rStyle w:val="Kommentarzeichen"/>
        </w:rPr>
        <w:annotationRef/>
      </w:r>
      <w:r>
        <w:t>Ggf. positiv/negativ und Betrag eintragen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E1EF20" w15:done="0"/>
  <w15:commentEx w15:paraId="37E023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CB2C3E" w16cex:dateUtc="2025-11-06T10:16:00Z"/>
  <w16cex:commentExtensible w16cex:durableId="092C89F0" w16cex:dateUtc="2025-11-06T1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E1EF20" w16cid:durableId="0DCB2C3E"/>
  <w16cid:commentId w16cid:paraId="37E0235D" w16cid:durableId="092C89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2CB0" w14:textId="77777777" w:rsidR="00447995" w:rsidRDefault="00447995" w:rsidP="002A50A2">
      <w:pPr>
        <w:spacing w:after="0" w:line="240" w:lineRule="auto"/>
      </w:pPr>
      <w:r>
        <w:separator/>
      </w:r>
    </w:p>
  </w:endnote>
  <w:endnote w:type="continuationSeparator" w:id="0">
    <w:p w14:paraId="0EC3DDAB" w14:textId="77777777" w:rsidR="00447995" w:rsidRDefault="00447995" w:rsidP="002A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034B" w14:textId="77777777" w:rsidR="00447995" w:rsidRDefault="00447995" w:rsidP="002A50A2">
      <w:pPr>
        <w:spacing w:after="0" w:line="240" w:lineRule="auto"/>
      </w:pPr>
      <w:r>
        <w:separator/>
      </w:r>
    </w:p>
  </w:footnote>
  <w:footnote w:type="continuationSeparator" w:id="0">
    <w:p w14:paraId="02F9BFE6" w14:textId="77777777" w:rsidR="00447995" w:rsidRDefault="00447995" w:rsidP="002A5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77AF"/>
    <w:multiLevelType w:val="hybridMultilevel"/>
    <w:tmpl w:val="DF1EF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1BC9"/>
    <w:multiLevelType w:val="hybridMultilevel"/>
    <w:tmpl w:val="55CCE4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C70A0"/>
    <w:multiLevelType w:val="hybridMultilevel"/>
    <w:tmpl w:val="B57CD3F2"/>
    <w:lvl w:ilvl="0" w:tplc="ABBA7908">
      <w:start w:val="40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85811"/>
    <w:multiLevelType w:val="hybridMultilevel"/>
    <w:tmpl w:val="89E23E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50285"/>
    <w:multiLevelType w:val="hybridMultilevel"/>
    <w:tmpl w:val="CD68A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647560">
    <w:abstractNumId w:val="4"/>
  </w:num>
  <w:num w:numId="2" w16cid:durableId="142743869">
    <w:abstractNumId w:val="3"/>
  </w:num>
  <w:num w:numId="3" w16cid:durableId="244153423">
    <w:abstractNumId w:val="0"/>
  </w:num>
  <w:num w:numId="4" w16cid:durableId="1786120434">
    <w:abstractNumId w:val="1"/>
  </w:num>
  <w:num w:numId="5" w16cid:durableId="115278999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roike, Manuel">
    <w15:presenceInfo w15:providerId="AD" w15:userId="S::M.Troike@kljb-paderborn.de::9a747616-266a-45ca-83a7-5da7014f2c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351fbbb7-7c77-4ddc-86a0-1d4afef00c7a}"/>
  </w:docVars>
  <w:rsids>
    <w:rsidRoot w:val="00C273D2"/>
    <w:rsid w:val="000A3CC3"/>
    <w:rsid w:val="000A6962"/>
    <w:rsid w:val="000D770F"/>
    <w:rsid w:val="001540F5"/>
    <w:rsid w:val="001C5367"/>
    <w:rsid w:val="002A50A2"/>
    <w:rsid w:val="0030589A"/>
    <w:rsid w:val="0039434E"/>
    <w:rsid w:val="00447995"/>
    <w:rsid w:val="00465043"/>
    <w:rsid w:val="00474528"/>
    <w:rsid w:val="004E08A4"/>
    <w:rsid w:val="005A07B8"/>
    <w:rsid w:val="006803B2"/>
    <w:rsid w:val="00851352"/>
    <w:rsid w:val="008D3E06"/>
    <w:rsid w:val="009A48F5"/>
    <w:rsid w:val="00A64316"/>
    <w:rsid w:val="00A9221D"/>
    <w:rsid w:val="00B90C18"/>
    <w:rsid w:val="00C07C00"/>
    <w:rsid w:val="00C273D2"/>
    <w:rsid w:val="00C824AF"/>
    <w:rsid w:val="00C95284"/>
    <w:rsid w:val="00D1577F"/>
    <w:rsid w:val="00E93301"/>
    <w:rsid w:val="00EB5231"/>
    <w:rsid w:val="00ED38BE"/>
    <w:rsid w:val="00ED5AB2"/>
    <w:rsid w:val="00F71001"/>
    <w:rsid w:val="00F93B48"/>
    <w:rsid w:val="00F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ECE40"/>
  <w15:chartTrackingRefBased/>
  <w15:docId w15:val="{93DB493D-73F3-4AB1-85EB-95B5408E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A50A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ahoma" w:eastAsia="Times New Roman" w:hAnsi="Tahoma" w:cs="Tahoma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2A50A2"/>
    <w:rPr>
      <w:rFonts w:ascii="Tahoma" w:eastAsia="Times New Roman" w:hAnsi="Tahoma" w:cs="Tahom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A5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0A2"/>
  </w:style>
  <w:style w:type="paragraph" w:styleId="Listenabsatz">
    <w:name w:val="List Paragraph"/>
    <w:basedOn w:val="Standard"/>
    <w:uiPriority w:val="34"/>
    <w:qFormat/>
    <w:rsid w:val="00F93B4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9330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0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0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0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Troike, Manuel</cp:lastModifiedBy>
  <cp:revision>4</cp:revision>
  <cp:lastPrinted>2025-03-20T17:09:00Z</cp:lastPrinted>
  <dcterms:created xsi:type="dcterms:W3CDTF">2025-10-16T18:43:00Z</dcterms:created>
  <dcterms:modified xsi:type="dcterms:W3CDTF">2025-11-06T10:18:00Z</dcterms:modified>
</cp:coreProperties>
</file>